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DF269" w14:textId="77777777" w:rsidR="003C00AD" w:rsidRPr="00415571" w:rsidRDefault="00415571" w:rsidP="00415571">
      <w:pPr>
        <w:jc w:val="center"/>
        <w:rPr>
          <w:sz w:val="32"/>
          <w:szCs w:val="32"/>
        </w:rPr>
      </w:pPr>
      <w:r w:rsidRPr="00415571">
        <w:rPr>
          <w:sz w:val="32"/>
          <w:szCs w:val="32"/>
        </w:rPr>
        <w:t xml:space="preserve">El impacto del COVID-19 </w:t>
      </w:r>
      <w:proofErr w:type="spellStart"/>
      <w:r w:rsidRPr="00415571">
        <w:rPr>
          <w:sz w:val="32"/>
          <w:szCs w:val="32"/>
        </w:rPr>
        <w:t>en</w:t>
      </w:r>
      <w:proofErr w:type="spellEnd"/>
      <w:r w:rsidRPr="00415571">
        <w:rPr>
          <w:sz w:val="32"/>
          <w:szCs w:val="32"/>
        </w:rPr>
        <w:t xml:space="preserve"> la </w:t>
      </w:r>
      <w:proofErr w:type="spellStart"/>
      <w:r w:rsidRPr="00415571">
        <w:rPr>
          <w:sz w:val="32"/>
          <w:szCs w:val="32"/>
        </w:rPr>
        <w:t>sociedad</w:t>
      </w:r>
      <w:proofErr w:type="spellEnd"/>
      <w:r w:rsidRPr="00415571">
        <w:rPr>
          <w:sz w:val="32"/>
          <w:szCs w:val="32"/>
        </w:rPr>
        <w:t xml:space="preserve"> </w:t>
      </w:r>
      <w:proofErr w:type="spellStart"/>
      <w:r w:rsidRPr="00415571">
        <w:rPr>
          <w:sz w:val="32"/>
          <w:szCs w:val="32"/>
        </w:rPr>
        <w:t>moderna</w:t>
      </w:r>
      <w:proofErr w:type="spellEnd"/>
    </w:p>
    <w:p w14:paraId="614ED21E" w14:textId="77777777" w:rsidR="00415571" w:rsidRDefault="00415571" w:rsidP="00415571"/>
    <w:p w14:paraId="2F0439F0" w14:textId="23E9F453" w:rsidR="003C00AD" w:rsidRPr="00415571" w:rsidRDefault="00415571" w:rsidP="00415571">
      <w:pPr>
        <w:rPr>
          <w:color w:val="4F81BD" w:themeColor="accent1"/>
          <w:sz w:val="28"/>
          <w:szCs w:val="28"/>
        </w:rPr>
      </w:pPr>
      <w:proofErr w:type="spellStart"/>
      <w:r w:rsidRPr="00415571">
        <w:rPr>
          <w:color w:val="4F81BD" w:themeColor="accent1"/>
          <w:sz w:val="28"/>
          <w:szCs w:val="28"/>
        </w:rPr>
        <w:t>Introducción</w:t>
      </w:r>
      <w:proofErr w:type="spellEnd"/>
    </w:p>
    <w:p w14:paraId="502F7D56" w14:textId="77777777" w:rsidR="003C00AD" w:rsidRDefault="00415571" w:rsidP="00415571">
      <w:r>
        <w:t xml:space="preserve">El COVID-19, también conocido como coronavirus, marcó un antes y un después en la historia reciente. Desde su aparición a </w:t>
      </w:r>
      <w:proofErr w:type="gramStart"/>
      <w:r>
        <w:t>finales</w:t>
      </w:r>
      <w:proofErr w:type="gramEnd"/>
      <w:r>
        <w:t xml:space="preserve"> de 2019 en la ciudad de Wuhan, Chin</w:t>
      </w:r>
      <w:r>
        <w:t>a, el virus se propagó rápidamente a todos los continentes, provocando una pandemia mundial sin precedentes. El objetivo de este artículo es analizar los principales efectos que tuvo la pandemia en diferentes aspectos de la vida humana: la salud, la econom</w:t>
      </w:r>
      <w:r>
        <w:t>ía, la educación, la tecnología y las relaciones sociales.</w:t>
      </w:r>
    </w:p>
    <w:p w14:paraId="48E81B37" w14:textId="77777777" w:rsidR="003C00AD" w:rsidRDefault="003C00AD" w:rsidP="00415571"/>
    <w:p w14:paraId="0B68F80E" w14:textId="7A34FC7B" w:rsidR="003C00AD" w:rsidRPr="00415571" w:rsidRDefault="00415571" w:rsidP="00415571">
      <w:pPr>
        <w:rPr>
          <w:color w:val="4F81BD" w:themeColor="accent1"/>
          <w:sz w:val="28"/>
          <w:szCs w:val="28"/>
        </w:rPr>
      </w:pPr>
      <w:r w:rsidRPr="00415571">
        <w:rPr>
          <w:color w:val="4F81BD" w:themeColor="accent1"/>
          <w:sz w:val="28"/>
          <w:szCs w:val="28"/>
        </w:rPr>
        <w:t xml:space="preserve">1. Origen y </w:t>
      </w:r>
      <w:proofErr w:type="spellStart"/>
      <w:r w:rsidRPr="00415571">
        <w:rPr>
          <w:color w:val="4F81BD" w:themeColor="accent1"/>
          <w:sz w:val="28"/>
          <w:szCs w:val="28"/>
        </w:rPr>
        <w:t>propagación</w:t>
      </w:r>
      <w:proofErr w:type="spellEnd"/>
      <w:r w:rsidRPr="00415571">
        <w:rPr>
          <w:color w:val="4F81BD" w:themeColor="accent1"/>
          <w:sz w:val="28"/>
          <w:szCs w:val="28"/>
        </w:rPr>
        <w:t xml:space="preserve"> del virus</w:t>
      </w:r>
    </w:p>
    <w:p w14:paraId="5500FA37" w14:textId="77777777" w:rsidR="003C00AD" w:rsidRDefault="00415571" w:rsidP="00415571">
      <w:r>
        <w:t>El coronavirus SARS-CoV-2 fue detectado por primera vez en diciembre de 2019. Los primeros casos estuvieron relacionados con un mercado de mariscos en Wuhan. A tr</w:t>
      </w:r>
      <w:r>
        <w:t>avés de los viajes internacionales y el contacto entre personas, el virus se expandió rápidamente. La Organización Mundial de la Salud (OMS) declaró oficialmente la pandemia en marzo de 2020.</w:t>
      </w:r>
    </w:p>
    <w:p w14:paraId="218BF49D" w14:textId="77777777" w:rsidR="003C00AD" w:rsidRDefault="003C00AD" w:rsidP="00415571"/>
    <w:p w14:paraId="1133DC57" w14:textId="77777777" w:rsidR="003C00AD" w:rsidRPr="00415571" w:rsidRDefault="00415571" w:rsidP="00415571">
      <w:pPr>
        <w:rPr>
          <w:color w:val="4F81BD" w:themeColor="accent1"/>
          <w:sz w:val="28"/>
          <w:szCs w:val="28"/>
        </w:rPr>
      </w:pPr>
      <w:r w:rsidRPr="00415571">
        <w:rPr>
          <w:color w:val="4F81BD" w:themeColor="accent1"/>
          <w:sz w:val="28"/>
          <w:szCs w:val="28"/>
        </w:rPr>
        <w:t>2. Medidas de prevención y control</w:t>
      </w:r>
    </w:p>
    <w:p w14:paraId="0D98BD04" w14:textId="77777777" w:rsidR="003C00AD" w:rsidRDefault="00415571" w:rsidP="00415571">
      <w:r>
        <w:t xml:space="preserve">Las estrategias </w:t>
      </w:r>
      <w:r>
        <w:t>adoptadas por los gobiernos variaron según la región, pero la mayoría incluyó cuarentenas, cierre de fronteras, uso obligatorio de mascarillas y campañas de vacunación masiva.</w:t>
      </w:r>
    </w:p>
    <w:p w14:paraId="3797F9E7" w14:textId="77777777" w:rsidR="003C00AD" w:rsidRDefault="003C00AD" w:rsidP="00415571"/>
    <w:p w14:paraId="5C5AD647" w14:textId="2121C826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 </w:t>
      </w:r>
      <w:r w:rsidRPr="00415571">
        <w:rPr>
          <w:color w:val="4F81BD" w:themeColor="accent1"/>
          <w:sz w:val="28"/>
          <w:szCs w:val="28"/>
        </w:rPr>
        <w:t>2.1. Cuarentenas y confinamiento</w:t>
      </w:r>
    </w:p>
    <w:p w14:paraId="23DB46F3" w14:textId="77777777" w:rsidR="003C00AD" w:rsidRDefault="00415571" w:rsidP="00415571">
      <w:r>
        <w:t xml:space="preserve">Durante los primeros meses de la pandemia, el </w:t>
      </w:r>
      <w:r>
        <w:t>confinamiento fue la principal medida para evitar la propagación del virus.</w:t>
      </w:r>
    </w:p>
    <w:p w14:paraId="2E3D93FF" w14:textId="77777777" w:rsidR="003C00AD" w:rsidRDefault="003C00AD" w:rsidP="00415571"/>
    <w:p w14:paraId="0B636E90" w14:textId="1D087ADB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 </w:t>
      </w:r>
      <w:r w:rsidRPr="00415571">
        <w:rPr>
          <w:color w:val="4F81BD" w:themeColor="accent1"/>
          <w:sz w:val="28"/>
          <w:szCs w:val="28"/>
        </w:rPr>
        <w:t>2.2. Vacunación y avances médicos</w:t>
      </w:r>
    </w:p>
    <w:p w14:paraId="00954463" w14:textId="77777777" w:rsidR="003C00AD" w:rsidRDefault="00415571" w:rsidP="00415571">
      <w:r>
        <w:t>El desarrollo de vacunas en tiempo récord fue uno de los mayores logros científicos recientes.</w:t>
      </w:r>
    </w:p>
    <w:p w14:paraId="796D34AC" w14:textId="77777777" w:rsidR="003C00AD" w:rsidRDefault="003C00AD" w:rsidP="00415571"/>
    <w:p w14:paraId="6D8A98DA" w14:textId="77777777" w:rsidR="003C00AD" w:rsidRPr="00415571" w:rsidRDefault="00415571" w:rsidP="00415571">
      <w:pPr>
        <w:rPr>
          <w:color w:val="4F81BD" w:themeColor="accent1"/>
          <w:sz w:val="28"/>
          <w:szCs w:val="28"/>
        </w:rPr>
      </w:pPr>
      <w:r w:rsidRPr="00415571">
        <w:rPr>
          <w:color w:val="4F81BD" w:themeColor="accent1"/>
          <w:sz w:val="28"/>
          <w:szCs w:val="28"/>
        </w:rPr>
        <w:lastRenderedPageBreak/>
        <w:t>3. Impacto económico</w:t>
      </w:r>
    </w:p>
    <w:p w14:paraId="7916DE00" w14:textId="77777777" w:rsidR="003C00AD" w:rsidRDefault="00415571" w:rsidP="00415571">
      <w:r>
        <w:t>El impacto económico del COV</w:t>
      </w:r>
      <w:r>
        <w:t>ID-19 fue enorme. Millones de empleos se perdieron temporal o permanentemente.</w:t>
      </w:r>
    </w:p>
    <w:p w14:paraId="7D4F9B1C" w14:textId="77777777" w:rsidR="003C00AD" w:rsidRDefault="003C00AD" w:rsidP="00415571"/>
    <w:p w14:paraId="71FE7DC6" w14:textId="4DE01415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  </w:t>
      </w:r>
      <w:r w:rsidRPr="00415571">
        <w:rPr>
          <w:color w:val="4F81BD" w:themeColor="accent1"/>
          <w:sz w:val="28"/>
          <w:szCs w:val="28"/>
        </w:rPr>
        <w:t>3.1. Cambios en el empleo</w:t>
      </w:r>
    </w:p>
    <w:p w14:paraId="4B2C17D4" w14:textId="77777777" w:rsidR="003C00AD" w:rsidRDefault="00415571" w:rsidP="00415571">
      <w:r>
        <w:t>El teletrabajo se volvió una alternativa popular y efectiva.</w:t>
      </w:r>
    </w:p>
    <w:p w14:paraId="759B0671" w14:textId="77777777" w:rsidR="003C00AD" w:rsidRDefault="003C00AD" w:rsidP="00415571"/>
    <w:p w14:paraId="57530281" w14:textId="53D567FD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 </w:t>
      </w:r>
      <w:r w:rsidRPr="00415571">
        <w:rPr>
          <w:color w:val="4F81BD" w:themeColor="accent1"/>
          <w:sz w:val="28"/>
          <w:szCs w:val="28"/>
        </w:rPr>
        <w:t>3.2. Sectores más afectados</w:t>
      </w:r>
    </w:p>
    <w:p w14:paraId="2693E69B" w14:textId="77777777" w:rsidR="003C00AD" w:rsidRDefault="00415571" w:rsidP="00415571">
      <w:r>
        <w:t>Los sectores de turismo, entretenimiento y transporte fueron</w:t>
      </w:r>
      <w:r>
        <w:t xml:space="preserve"> los más golpeados.</w:t>
      </w:r>
    </w:p>
    <w:p w14:paraId="130296B0" w14:textId="77777777" w:rsidR="003C00AD" w:rsidRDefault="003C00AD" w:rsidP="00415571"/>
    <w:p w14:paraId="655B9143" w14:textId="77777777" w:rsidR="003C00AD" w:rsidRPr="00415571" w:rsidRDefault="00415571" w:rsidP="00415571">
      <w:pPr>
        <w:rPr>
          <w:color w:val="4F81BD" w:themeColor="accent1"/>
          <w:sz w:val="28"/>
          <w:szCs w:val="28"/>
        </w:rPr>
      </w:pPr>
      <w:r w:rsidRPr="00415571">
        <w:rPr>
          <w:color w:val="4F81BD" w:themeColor="accent1"/>
          <w:sz w:val="28"/>
          <w:szCs w:val="28"/>
        </w:rPr>
        <w:t>4. Consecuencias en la educación</w:t>
      </w:r>
    </w:p>
    <w:p w14:paraId="04E0A171" w14:textId="77777777" w:rsidR="003C00AD" w:rsidRDefault="00415571" w:rsidP="00415571">
      <w:r>
        <w:t xml:space="preserve">El cierre de escuelas obligó a millones de estudiantes y docentes </w:t>
      </w:r>
      <w:proofErr w:type="gramStart"/>
      <w:r>
        <w:t>a</w:t>
      </w:r>
      <w:proofErr w:type="gramEnd"/>
      <w:r>
        <w:t xml:space="preserve"> adaptarse a la educación virtual.</w:t>
      </w:r>
    </w:p>
    <w:p w14:paraId="389E2752" w14:textId="77777777" w:rsidR="003C00AD" w:rsidRDefault="003C00AD" w:rsidP="00415571"/>
    <w:p w14:paraId="26574244" w14:textId="1D63F676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  </w:t>
      </w:r>
      <w:r w:rsidRPr="00415571">
        <w:rPr>
          <w:color w:val="4F81BD" w:themeColor="accent1"/>
          <w:sz w:val="28"/>
          <w:szCs w:val="28"/>
        </w:rPr>
        <w:t>4.1. Educación virtual y plataformas digitales</w:t>
      </w:r>
    </w:p>
    <w:p w14:paraId="7C95FD7F" w14:textId="77777777" w:rsidR="003C00AD" w:rsidRDefault="00415571" w:rsidP="00415571">
      <w:r>
        <w:t>Herramientas como Google Classroom, Zoom y Microsoft</w:t>
      </w:r>
      <w:r>
        <w:t xml:space="preserve"> Teams se convirtieron en esenciales.</w:t>
      </w:r>
    </w:p>
    <w:p w14:paraId="212AE654" w14:textId="77777777" w:rsidR="003C00AD" w:rsidRDefault="003C00AD" w:rsidP="00415571"/>
    <w:p w14:paraId="05D2DB4B" w14:textId="66E940B3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  </w:t>
      </w:r>
      <w:r w:rsidRPr="00415571">
        <w:rPr>
          <w:color w:val="4F81BD" w:themeColor="accent1"/>
          <w:sz w:val="28"/>
          <w:szCs w:val="28"/>
        </w:rPr>
        <w:t>4.2. Brecha digital</w:t>
      </w:r>
    </w:p>
    <w:p w14:paraId="05337742" w14:textId="77777777" w:rsidR="003C00AD" w:rsidRDefault="00415571" w:rsidP="00415571">
      <w:r>
        <w:t>En zonas rurales o de bajos recursos, la falta de conectividad impidió continuar los estudios adecuadamente.</w:t>
      </w:r>
    </w:p>
    <w:p w14:paraId="2272DC7F" w14:textId="77777777" w:rsidR="003C00AD" w:rsidRDefault="003C00AD" w:rsidP="00415571"/>
    <w:p w14:paraId="2B81AC7C" w14:textId="77777777" w:rsidR="003C00AD" w:rsidRPr="00415571" w:rsidRDefault="00415571" w:rsidP="00415571">
      <w:pPr>
        <w:rPr>
          <w:color w:val="4F81BD" w:themeColor="accent1"/>
          <w:sz w:val="28"/>
          <w:szCs w:val="28"/>
        </w:rPr>
      </w:pPr>
      <w:r w:rsidRPr="00415571">
        <w:rPr>
          <w:color w:val="4F81BD" w:themeColor="accent1"/>
          <w:sz w:val="28"/>
          <w:szCs w:val="28"/>
        </w:rPr>
        <w:t>5. Cambios sociales y psicológicos</w:t>
      </w:r>
    </w:p>
    <w:p w14:paraId="28C2DB4D" w14:textId="77777777" w:rsidR="003C00AD" w:rsidRDefault="00415571" w:rsidP="00415571">
      <w:r>
        <w:t xml:space="preserve">La pandemia afectó la forma en que las </w:t>
      </w:r>
      <w:r>
        <w:t>personas se relacionan y perciben el mundo.</w:t>
      </w:r>
    </w:p>
    <w:p w14:paraId="5663F309" w14:textId="1EF2C1C5" w:rsidR="003C00AD" w:rsidRDefault="003C00AD" w:rsidP="00415571"/>
    <w:p w14:paraId="62005F2F" w14:textId="77777777" w:rsidR="00415571" w:rsidRDefault="00415571" w:rsidP="00415571"/>
    <w:p w14:paraId="536F86D8" w14:textId="5F6A9FFB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lastRenderedPageBreak/>
        <w:t xml:space="preserve">   </w:t>
      </w:r>
      <w:r w:rsidRPr="00415571">
        <w:rPr>
          <w:color w:val="4F81BD" w:themeColor="accent1"/>
          <w:sz w:val="28"/>
          <w:szCs w:val="28"/>
        </w:rPr>
        <w:t>5.1. Salud mental</w:t>
      </w:r>
    </w:p>
    <w:p w14:paraId="7894FFDB" w14:textId="77777777" w:rsidR="003C00AD" w:rsidRDefault="00415571" w:rsidP="00415571">
      <w:r>
        <w:t>El miedo al contagio y la pérdida de seres queridos incrementaron los casos de ansiedad y depresión.</w:t>
      </w:r>
    </w:p>
    <w:p w14:paraId="07286A46" w14:textId="77777777" w:rsidR="003C00AD" w:rsidRDefault="003C00AD" w:rsidP="00415571"/>
    <w:p w14:paraId="3481C0B1" w14:textId="789CF167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</w:t>
      </w:r>
      <w:r w:rsidRPr="00415571">
        <w:rPr>
          <w:color w:val="4F81BD" w:themeColor="accent1"/>
          <w:sz w:val="28"/>
          <w:szCs w:val="28"/>
        </w:rPr>
        <w:t>5.2. Solidaridad y resiliencia</w:t>
      </w:r>
    </w:p>
    <w:p w14:paraId="70CA2828" w14:textId="77777777" w:rsidR="003C00AD" w:rsidRDefault="00415571" w:rsidP="00415571">
      <w:r>
        <w:t xml:space="preserve">Surgieron iniciativas solidarias: donaciones, apoyo </w:t>
      </w:r>
      <w:r>
        <w:t>médico y redes vecinales de ayuda.</w:t>
      </w:r>
    </w:p>
    <w:p w14:paraId="167368EA" w14:textId="77777777" w:rsidR="003C00AD" w:rsidRPr="00415571" w:rsidRDefault="003C00AD" w:rsidP="00415571">
      <w:pPr>
        <w:rPr>
          <w:color w:val="4F81BD" w:themeColor="accent1"/>
          <w:sz w:val="28"/>
          <w:szCs w:val="28"/>
        </w:rPr>
      </w:pPr>
    </w:p>
    <w:p w14:paraId="648C9F83" w14:textId="77777777" w:rsidR="003C00AD" w:rsidRPr="00415571" w:rsidRDefault="00415571" w:rsidP="00415571">
      <w:pPr>
        <w:rPr>
          <w:color w:val="4F81BD" w:themeColor="accent1"/>
          <w:sz w:val="28"/>
          <w:szCs w:val="28"/>
        </w:rPr>
      </w:pPr>
      <w:r w:rsidRPr="00415571">
        <w:rPr>
          <w:color w:val="4F81BD" w:themeColor="accent1"/>
          <w:sz w:val="28"/>
          <w:szCs w:val="28"/>
        </w:rPr>
        <w:t>6. Innovación y transformación tecnológica</w:t>
      </w:r>
    </w:p>
    <w:p w14:paraId="01D061E0" w14:textId="77777777" w:rsidR="003C00AD" w:rsidRDefault="00415571" w:rsidP="00415571">
      <w:r>
        <w:t>El COVID-19 impulsó la innovación tecnológica a nivel mundial.</w:t>
      </w:r>
    </w:p>
    <w:p w14:paraId="32477676" w14:textId="77777777" w:rsidR="003C00AD" w:rsidRPr="00415571" w:rsidRDefault="003C00AD" w:rsidP="00415571">
      <w:pPr>
        <w:rPr>
          <w:color w:val="4F81BD" w:themeColor="accent1"/>
          <w:sz w:val="28"/>
          <w:szCs w:val="28"/>
        </w:rPr>
      </w:pPr>
    </w:p>
    <w:p w14:paraId="7A986D86" w14:textId="762BA7A2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 </w:t>
      </w:r>
      <w:r w:rsidRPr="00415571">
        <w:rPr>
          <w:color w:val="4F81BD" w:themeColor="accent1"/>
          <w:sz w:val="28"/>
          <w:szCs w:val="28"/>
        </w:rPr>
        <w:t>6.1. Tecnología al servicio de la salud</w:t>
      </w:r>
    </w:p>
    <w:p w14:paraId="44AEAAA9" w14:textId="77777777" w:rsidR="003C00AD" w:rsidRDefault="00415571" w:rsidP="00415571">
      <w:r>
        <w:t>Se desarrollaron aplicaciones de rastreo y monitoreo de pacientes.</w:t>
      </w:r>
    </w:p>
    <w:p w14:paraId="7BD5EE55" w14:textId="77777777" w:rsidR="003C00AD" w:rsidRDefault="003C00AD" w:rsidP="00415571"/>
    <w:p w14:paraId="59252405" w14:textId="0274F01A" w:rsidR="003C00AD" w:rsidRPr="00415571" w:rsidRDefault="00415571" w:rsidP="00415571">
      <w:pPr>
        <w:rPr>
          <w:color w:val="4F81BD" w:themeColor="accent1"/>
          <w:sz w:val="28"/>
          <w:szCs w:val="28"/>
        </w:rPr>
      </w:pPr>
      <w:r>
        <w:rPr>
          <w:color w:val="4F81BD" w:themeColor="accent1"/>
          <w:sz w:val="28"/>
          <w:szCs w:val="28"/>
        </w:rPr>
        <w:t xml:space="preserve">    </w:t>
      </w:r>
      <w:r w:rsidRPr="00415571">
        <w:rPr>
          <w:color w:val="4F81BD" w:themeColor="accent1"/>
          <w:sz w:val="28"/>
          <w:szCs w:val="28"/>
        </w:rPr>
        <w:t xml:space="preserve">6.2. </w:t>
      </w:r>
      <w:r w:rsidRPr="00415571">
        <w:rPr>
          <w:color w:val="4F81BD" w:themeColor="accent1"/>
          <w:sz w:val="28"/>
          <w:szCs w:val="28"/>
        </w:rPr>
        <w:t>El auge del trabajo remoto</w:t>
      </w:r>
    </w:p>
    <w:p w14:paraId="00E3B873" w14:textId="77777777" w:rsidR="003C00AD" w:rsidRDefault="00415571" w:rsidP="00415571">
      <w:r>
        <w:t>El teletrabajo se consolidó como una forma permanente de empleo.</w:t>
      </w:r>
    </w:p>
    <w:p w14:paraId="3B27C515" w14:textId="77777777" w:rsidR="003C00AD" w:rsidRDefault="003C00AD" w:rsidP="00415571"/>
    <w:p w14:paraId="7FC07E08" w14:textId="77777777" w:rsidR="003C00AD" w:rsidRPr="00415571" w:rsidRDefault="00415571" w:rsidP="00415571">
      <w:pPr>
        <w:rPr>
          <w:color w:val="4F81BD" w:themeColor="accent1"/>
          <w:sz w:val="28"/>
          <w:szCs w:val="28"/>
        </w:rPr>
      </w:pPr>
      <w:r w:rsidRPr="00415571">
        <w:rPr>
          <w:color w:val="4F81BD" w:themeColor="accent1"/>
          <w:sz w:val="28"/>
          <w:szCs w:val="28"/>
        </w:rPr>
        <w:t>Conclusión</w:t>
      </w:r>
    </w:p>
    <w:p w14:paraId="16B0088C" w14:textId="77777777" w:rsidR="003C00AD" w:rsidRDefault="00415571" w:rsidP="00415571">
      <w:r>
        <w:t>El COVID-19 dejó profundas lecciones sobre la importancia de la salud pública y la cooperación global.</w:t>
      </w:r>
    </w:p>
    <w:p w14:paraId="7A449E46" w14:textId="77777777" w:rsidR="003C00AD" w:rsidRDefault="003C00AD" w:rsidP="00415571"/>
    <w:p w14:paraId="3578E535" w14:textId="77777777" w:rsidR="003C00AD" w:rsidRPr="00415571" w:rsidRDefault="00415571" w:rsidP="00415571">
      <w:pPr>
        <w:rPr>
          <w:color w:val="4F81BD" w:themeColor="accent1"/>
          <w:sz w:val="28"/>
          <w:szCs w:val="28"/>
        </w:rPr>
      </w:pPr>
      <w:r w:rsidRPr="00415571">
        <w:rPr>
          <w:color w:val="4F81BD" w:themeColor="accent1"/>
          <w:sz w:val="28"/>
          <w:szCs w:val="28"/>
        </w:rPr>
        <w:t>Referencias</w:t>
      </w:r>
    </w:p>
    <w:p w14:paraId="79FDECCE" w14:textId="77777777" w:rsidR="003C00AD" w:rsidRDefault="00415571" w:rsidP="00415571">
      <w:r>
        <w:t>- OMS (2021). Informe sobre la pande</w:t>
      </w:r>
      <w:r>
        <w:t>mia de COVID-19.</w:t>
      </w:r>
      <w:r>
        <w:br/>
        <w:t>- Banco Mundial (2022). Impacto económico global del COVID-19.</w:t>
      </w:r>
      <w:r>
        <w:br/>
        <w:t>- UNESCO (2021). Educación y aprendizaje en tiempos de pandemia.</w:t>
      </w:r>
    </w:p>
    <w:p w14:paraId="1D7290C7" w14:textId="77777777" w:rsidR="003C00AD" w:rsidRDefault="003C00AD" w:rsidP="00415571"/>
    <w:sectPr w:rsidR="003C00A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2941"/>
    <w:rsid w:val="0015074B"/>
    <w:rsid w:val="0029639D"/>
    <w:rsid w:val="00326F90"/>
    <w:rsid w:val="003C00AD"/>
    <w:rsid w:val="0041557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C13BE72"/>
  <w14:defaultImageDpi w14:val="300"/>
  <w15:docId w15:val="{B857F53E-8C35-4654-AD1F-7E1611C47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491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christian manyari</cp:lastModifiedBy>
  <cp:revision>3</cp:revision>
  <dcterms:created xsi:type="dcterms:W3CDTF">2026-04-03T19:10:00Z</dcterms:created>
  <dcterms:modified xsi:type="dcterms:W3CDTF">2026-04-03T19:14:00Z</dcterms:modified>
  <cp:category/>
</cp:coreProperties>
</file>